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17" w:rsidRPr="00166BA4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166BA4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Pr="00166BA4"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0D716A" w:rsidRPr="00166BA4">
        <w:rPr>
          <w:rStyle w:val="a3"/>
          <w:color w:val="333333"/>
          <w:sz w:val="28"/>
          <w:szCs w:val="28"/>
          <w:u w:val="single"/>
        </w:rPr>
        <w:t>Дряново през 201</w:t>
      </w:r>
      <w:r w:rsidR="00251656" w:rsidRPr="00166BA4">
        <w:rPr>
          <w:rStyle w:val="a3"/>
          <w:color w:val="333333"/>
          <w:sz w:val="28"/>
          <w:szCs w:val="28"/>
          <w:u w:val="single"/>
          <w:lang w:val="en-US"/>
        </w:rPr>
        <w:t>3</w:t>
      </w:r>
      <w:r w:rsidRPr="00166BA4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субекти на правото на ДОИ през 201</w:t>
      </w:r>
      <w:r w:rsidR="00251656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на заявления за ДОИ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251656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251656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Постъпили заявления за ДОИ през 201</w:t>
      </w:r>
      <w:r w:rsidR="00251656">
        <w:rPr>
          <w:rFonts w:ascii="Arial" w:hAnsi="Arial" w:cs="Arial"/>
          <w:color w:val="333333"/>
        </w:rPr>
        <w:t>3</w:t>
      </w:r>
      <w:r w:rsidR="000D716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Електронни заявления (e-</w:t>
            </w:r>
            <w:proofErr w:type="spellStart"/>
            <w:r>
              <w:rPr>
                <w:rFonts w:ascii="Arial" w:hAnsi="Arial" w:cs="Arial"/>
                <w:color w:val="333333"/>
              </w:rPr>
              <w:t>mail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Постъпили заявления за ДОИ по вид на информацията през 201</w:t>
      </w:r>
      <w:r w:rsidR="00251656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251656">
        <w:rPr>
          <w:rFonts w:ascii="Arial" w:hAnsi="Arial" w:cs="Arial"/>
          <w:color w:val="333333"/>
        </w:rPr>
        <w:t>ъпили заявления за ДОИ през 2013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Теми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Изразходване на публични </w:t>
            </w:r>
            <w:proofErr w:type="spellStart"/>
            <w:r>
              <w:rPr>
                <w:rFonts w:ascii="Arial" w:hAnsi="Arial" w:cs="Arial"/>
                <w:color w:val="333333"/>
              </w:rPr>
              <w:t>стредства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11194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Разглеждане на заявленията и предоставяне на ДОИ през 201</w:t>
      </w:r>
      <w:r w:rsidR="00251656">
        <w:rPr>
          <w:rFonts w:ascii="Arial" w:hAnsi="Arial" w:cs="Arial"/>
          <w:color w:val="333333"/>
          <w:lang w:val="en-US"/>
        </w:rPr>
        <w:t>3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Причини за удължаване на срока за предоставяне на ДОИ през 201</w:t>
      </w:r>
      <w:r w:rsidR="00251656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 обществена информация през 201</w:t>
      </w:r>
      <w:r w:rsidR="00251656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A76017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Исканата информация представлява търговска тайна, и нейното предоставяне или разпространение би довело до </w:t>
            </w:r>
            <w:r>
              <w:rPr>
                <w:rFonts w:ascii="Arial" w:hAnsi="Arial" w:cs="Arial"/>
                <w:color w:val="333333"/>
              </w:rPr>
              <w:lastRenderedPageBreak/>
              <w:t>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>
              <w:rPr>
                <w:rFonts w:ascii="Arial" w:hAnsi="Arial" w:cs="Arial"/>
                <w:color w:val="333333"/>
              </w:rPr>
              <w:t>наисканата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предоставяне/отказ на ДОИ през 201</w:t>
      </w:r>
      <w:r w:rsidR="00251656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25165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166BA4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both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</w:t>
      </w:r>
      <w:r w:rsidR="005D7019">
        <w:rPr>
          <w:rFonts w:ascii="Arial" w:hAnsi="Arial" w:cs="Arial"/>
          <w:color w:val="333333"/>
        </w:rPr>
        <w:t xml:space="preserve"> 2014</w:t>
      </w:r>
      <w:r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 w:rsidR="005D7019">
        <w:rPr>
          <w:rFonts w:ascii="Arial" w:hAnsi="Arial" w:cs="Arial"/>
          <w:color w:val="333333"/>
        </w:rPr>
        <w:t>Няма жалби през 2014</w:t>
      </w:r>
      <w:r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166BA4" w:rsidRDefault="00166BA4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166BA4" w:rsidRDefault="00166BA4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lastRenderedPageBreak/>
        <w:t>11. Случаи през 201</w:t>
      </w:r>
      <w:r w:rsidR="005D7019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A76017" w:rsidRDefault="00A76017" w:rsidP="00A76017"/>
    <w:p w:rsidR="00646E7D" w:rsidRDefault="00646E7D"/>
    <w:sectPr w:rsidR="0064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166BA4"/>
    <w:rsid w:val="00251656"/>
    <w:rsid w:val="005D7019"/>
    <w:rsid w:val="00602F51"/>
    <w:rsid w:val="00646E7D"/>
    <w:rsid w:val="009D50DC"/>
    <w:rsid w:val="00A76017"/>
    <w:rsid w:val="00E11194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3AA-11B6-41A1-A598-92C0F4B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2015-05-19T13:43:00Z</dcterms:created>
  <dcterms:modified xsi:type="dcterms:W3CDTF">2015-05-20T07:01:00Z</dcterms:modified>
</cp:coreProperties>
</file>